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1CD6E" w14:textId="77777777" w:rsidR="00622095" w:rsidRDefault="008C4BFD">
      <w:pPr>
        <w:spacing w:after="0" w:line="259" w:lineRule="auto"/>
        <w:ind w:left="14"/>
        <w:jc w:val="center"/>
      </w:pPr>
      <w:r>
        <w:rPr>
          <w:sz w:val="28"/>
        </w:rPr>
        <w:t xml:space="preserve">В О П Р О С Ы </w:t>
      </w:r>
    </w:p>
    <w:p w14:paraId="1092B5C7" w14:textId="2BA471AA" w:rsidR="00622095" w:rsidRDefault="008C4BFD">
      <w:pPr>
        <w:spacing w:after="0" w:line="278" w:lineRule="auto"/>
        <w:ind w:left="4049" w:hanging="3429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5FFD75C" wp14:editId="52F5C740">
                <wp:simplePos x="0" y="0"/>
                <wp:positionH relativeFrom="column">
                  <wp:posOffset>1845005</wp:posOffset>
                </wp:positionH>
                <wp:positionV relativeFrom="paragraph">
                  <wp:posOffset>-45064</wp:posOffset>
                </wp:positionV>
                <wp:extent cx="3701542" cy="414527"/>
                <wp:effectExtent l="0" t="0" r="0" b="0"/>
                <wp:wrapNone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1542" cy="414527"/>
                          <a:chOff x="0" y="0"/>
                          <a:chExt cx="3701542" cy="414527"/>
                        </a:xfrm>
                      </wpg:grpSpPr>
                      <wps:wsp>
                        <wps:cNvPr id="1838" name="Shape 1838"/>
                        <wps:cNvSpPr/>
                        <wps:spPr>
                          <a:xfrm>
                            <a:off x="0" y="0"/>
                            <a:ext cx="3701542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1542" h="210312">
                                <a:moveTo>
                                  <a:pt x="0" y="0"/>
                                </a:moveTo>
                                <a:lnTo>
                                  <a:pt x="3701542" y="0"/>
                                </a:lnTo>
                                <a:lnTo>
                                  <a:pt x="3701542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9" name="Shape 1839"/>
                        <wps:cNvSpPr/>
                        <wps:spPr>
                          <a:xfrm>
                            <a:off x="725678" y="204215"/>
                            <a:ext cx="716280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210312">
                                <a:moveTo>
                                  <a:pt x="0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210312"/>
                                </a:lnTo>
                                <a:lnTo>
                                  <a:pt x="0" y="2103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4" style="width:291.46pt;height:32.64pt;position:absolute;z-index:-2147483644;mso-position-horizontal-relative:text;mso-position-horizontal:absolute;margin-left:145.276pt;mso-position-vertical-relative:text;margin-top:-3.5484pt;" coordsize="37015,4145">
                <v:shape id="Shape 1840" style="position:absolute;width:37015;height:2103;left:0;top:0;" coordsize="3701542,210312" path="m0,0l3701542,0l3701542,210312l0,210312l0,0">
                  <v:stroke weight="0pt" endcap="flat" joinstyle="miter" miterlimit="10" on="false" color="#000000" opacity="0"/>
                  <v:fill on="true" color="#f5f5f5"/>
                </v:shape>
                <v:shape id="Shape 1841" style="position:absolute;width:7162;height:2103;left:7256;top:2042;" coordsize="716280,210312" path="m0,0l716280,0l716280,210312l0,210312l0,0">
                  <v:stroke weight="0pt" endcap="flat" joinstyle="miter" miterlimit="10" on="false" color="#000000" opacity="0"/>
                  <v:fill on="true" color="#f5f5f5"/>
                </v:shape>
              </v:group>
            </w:pict>
          </mc:Fallback>
        </mc:AlternateContent>
      </w:r>
      <w:r>
        <w:rPr>
          <w:sz w:val="28"/>
        </w:rPr>
        <w:t>к зачету по курсу «</w:t>
      </w:r>
      <w:r w:rsidRPr="008C4BFD">
        <w:rPr>
          <w:sz w:val="28"/>
        </w:rPr>
        <w:t>Экономико-математические методы и моделирование</w:t>
      </w:r>
      <w:r>
        <w:rPr>
          <w:sz w:val="28"/>
        </w:rPr>
        <w:t xml:space="preserve">»  </w:t>
      </w:r>
    </w:p>
    <w:p w14:paraId="67544B56" w14:textId="77777777" w:rsidR="00622095" w:rsidRDefault="008C4BFD">
      <w:pPr>
        <w:spacing w:after="0" w:line="259" w:lineRule="auto"/>
        <w:ind w:left="14" w:right="2"/>
        <w:jc w:val="center"/>
      </w:pPr>
      <w:r>
        <w:rPr>
          <w:sz w:val="28"/>
        </w:rPr>
        <w:t xml:space="preserve">для студентов 2 курса </w:t>
      </w:r>
    </w:p>
    <w:p w14:paraId="27DB1D5A" w14:textId="77777777" w:rsidR="00622095" w:rsidRDefault="008C4BFD">
      <w:pPr>
        <w:spacing w:after="9" w:line="259" w:lineRule="auto"/>
        <w:ind w:left="74" w:firstLine="0"/>
        <w:jc w:val="center"/>
      </w:pPr>
      <w:r>
        <w:rPr>
          <w:sz w:val="28"/>
        </w:rPr>
        <w:t xml:space="preserve"> </w:t>
      </w:r>
    </w:p>
    <w:p w14:paraId="1C01C9E2" w14:textId="77777777" w:rsidR="00622095" w:rsidRDefault="008C4BFD">
      <w:pPr>
        <w:numPr>
          <w:ilvl w:val="0"/>
          <w:numId w:val="1"/>
        </w:numPr>
        <w:ind w:hanging="403"/>
      </w:pPr>
      <w:r>
        <w:t xml:space="preserve">Классификация экономико-математических методов и моделей. </w:t>
      </w:r>
    </w:p>
    <w:p w14:paraId="0BAAA1D2" w14:textId="77777777" w:rsidR="00622095" w:rsidRDefault="008C4BFD">
      <w:pPr>
        <w:numPr>
          <w:ilvl w:val="0"/>
          <w:numId w:val="1"/>
        </w:numPr>
        <w:ind w:hanging="403"/>
      </w:pPr>
      <w:r>
        <w:t>Общий порядок разработки экономико-</w:t>
      </w:r>
      <w:r>
        <w:t xml:space="preserve">математических моделей, понятие о постановке задачи и ее содержание. </w:t>
      </w:r>
    </w:p>
    <w:p w14:paraId="2C0EAA0A" w14:textId="77777777" w:rsidR="00622095" w:rsidRDefault="008C4BFD">
      <w:pPr>
        <w:numPr>
          <w:ilvl w:val="0"/>
          <w:numId w:val="1"/>
        </w:numPr>
        <w:ind w:hanging="403"/>
      </w:pPr>
      <w:r>
        <w:t xml:space="preserve">Типичные задачи математического моделирования в экономике. </w:t>
      </w:r>
    </w:p>
    <w:p w14:paraId="499E16AD" w14:textId="77777777" w:rsidR="00622095" w:rsidRDefault="008C4BFD">
      <w:pPr>
        <w:numPr>
          <w:ilvl w:val="0"/>
          <w:numId w:val="1"/>
        </w:numPr>
        <w:ind w:hanging="403"/>
      </w:pPr>
      <w:r>
        <w:t xml:space="preserve">Этапы и порядок моделирования экономических процессов. </w:t>
      </w:r>
    </w:p>
    <w:p w14:paraId="50D8CAE8" w14:textId="77777777" w:rsidR="00622095" w:rsidRDefault="008C4BFD">
      <w:pPr>
        <w:numPr>
          <w:ilvl w:val="0"/>
          <w:numId w:val="1"/>
        </w:numPr>
        <w:ind w:hanging="403"/>
      </w:pPr>
      <w:r>
        <w:t xml:space="preserve">Особенности моделирования экономических процессов. </w:t>
      </w:r>
    </w:p>
    <w:p w14:paraId="27ECFAE1" w14:textId="77777777" w:rsidR="00622095" w:rsidRDefault="008C4BFD">
      <w:pPr>
        <w:numPr>
          <w:ilvl w:val="0"/>
          <w:numId w:val="1"/>
        </w:numPr>
        <w:ind w:hanging="403"/>
      </w:pPr>
      <w:r>
        <w:t>Основная задача ли</w:t>
      </w:r>
      <w:r>
        <w:t xml:space="preserve">нейного программирования. </w:t>
      </w:r>
    </w:p>
    <w:p w14:paraId="49613FFC" w14:textId="77777777" w:rsidR="00622095" w:rsidRDefault="008C4BFD">
      <w:pPr>
        <w:numPr>
          <w:ilvl w:val="0"/>
          <w:numId w:val="1"/>
        </w:numPr>
        <w:ind w:hanging="403"/>
      </w:pPr>
      <w:r>
        <w:t xml:space="preserve">Целевая функция задачи линейного программирования. </w:t>
      </w:r>
    </w:p>
    <w:p w14:paraId="32E093DE" w14:textId="77777777" w:rsidR="00622095" w:rsidRDefault="008C4BFD">
      <w:pPr>
        <w:numPr>
          <w:ilvl w:val="0"/>
          <w:numId w:val="1"/>
        </w:numPr>
        <w:ind w:hanging="403"/>
      </w:pPr>
      <w:r>
        <w:t xml:space="preserve">Допустимое решение задачи линейного программирования. </w:t>
      </w:r>
    </w:p>
    <w:p w14:paraId="6C958602" w14:textId="77777777" w:rsidR="00622095" w:rsidRDefault="008C4BFD">
      <w:pPr>
        <w:numPr>
          <w:ilvl w:val="0"/>
          <w:numId w:val="1"/>
        </w:numPr>
        <w:ind w:hanging="403"/>
      </w:pPr>
      <w:r>
        <w:t xml:space="preserve">Оптимальное решение задачи линейного программирования. </w:t>
      </w:r>
    </w:p>
    <w:p w14:paraId="3F42FD2D" w14:textId="77777777" w:rsidR="00622095" w:rsidRDefault="008C4BFD">
      <w:pPr>
        <w:numPr>
          <w:ilvl w:val="0"/>
          <w:numId w:val="1"/>
        </w:numPr>
        <w:ind w:hanging="403"/>
      </w:pPr>
      <w:r>
        <w:t>Преобразование задачи, в которой ограничения представляют собой не</w:t>
      </w:r>
      <w:r>
        <w:t xml:space="preserve">равенства, к виду основной задачи линейного программирования. </w:t>
      </w:r>
    </w:p>
    <w:p w14:paraId="07F78A55" w14:textId="77777777" w:rsidR="00622095" w:rsidRDefault="008C4BFD">
      <w:pPr>
        <w:numPr>
          <w:ilvl w:val="0"/>
          <w:numId w:val="1"/>
        </w:numPr>
        <w:ind w:hanging="403"/>
      </w:pPr>
      <w:r>
        <w:t xml:space="preserve">Выражение целевой функции через свободные неизвестные. </w:t>
      </w:r>
    </w:p>
    <w:p w14:paraId="3E829055" w14:textId="77777777" w:rsidR="00622095" w:rsidRDefault="008C4BFD">
      <w:pPr>
        <w:numPr>
          <w:ilvl w:val="0"/>
          <w:numId w:val="1"/>
        </w:numPr>
        <w:ind w:hanging="403"/>
      </w:pPr>
      <w:r>
        <w:t xml:space="preserve">Условия оптимальности данного допустимого решения. </w:t>
      </w:r>
    </w:p>
    <w:p w14:paraId="31E7E239" w14:textId="77777777" w:rsidR="00622095" w:rsidRDefault="008C4BFD">
      <w:pPr>
        <w:numPr>
          <w:ilvl w:val="0"/>
          <w:numId w:val="1"/>
        </w:numPr>
        <w:ind w:hanging="403"/>
      </w:pPr>
      <w:r>
        <w:t>Условие неразрешимости задачи линейного программирования из-за неограниченности целев</w:t>
      </w:r>
      <w:r>
        <w:t xml:space="preserve">ой функции на множестве допустимых решений. </w:t>
      </w:r>
    </w:p>
    <w:p w14:paraId="27DE7A47" w14:textId="77777777" w:rsidR="00622095" w:rsidRDefault="008C4BFD">
      <w:pPr>
        <w:numPr>
          <w:ilvl w:val="0"/>
          <w:numId w:val="1"/>
        </w:numPr>
        <w:ind w:hanging="403"/>
      </w:pPr>
      <w:r>
        <w:t xml:space="preserve">Правило выбора разрешающего элемента при переходе в симплексном методе от одного базисного решения к другому. </w:t>
      </w:r>
    </w:p>
    <w:p w14:paraId="1D05B9E8" w14:textId="77777777" w:rsidR="00622095" w:rsidRDefault="008C4BFD">
      <w:pPr>
        <w:numPr>
          <w:ilvl w:val="0"/>
          <w:numId w:val="1"/>
        </w:numPr>
        <w:ind w:hanging="403"/>
      </w:pPr>
      <w:r>
        <w:t xml:space="preserve">Процесс составления первой симплексной таблицы. </w:t>
      </w:r>
    </w:p>
    <w:p w14:paraId="7FB9B106" w14:textId="77777777" w:rsidR="00622095" w:rsidRDefault="008C4BFD">
      <w:pPr>
        <w:numPr>
          <w:ilvl w:val="0"/>
          <w:numId w:val="1"/>
        </w:numPr>
        <w:ind w:hanging="403"/>
      </w:pPr>
      <w:r>
        <w:t xml:space="preserve">Процесс преобразования симплексных таблиц. </w:t>
      </w:r>
    </w:p>
    <w:p w14:paraId="11C938C8" w14:textId="77777777" w:rsidR="00622095" w:rsidRDefault="008C4BFD">
      <w:pPr>
        <w:numPr>
          <w:ilvl w:val="0"/>
          <w:numId w:val="1"/>
        </w:numPr>
        <w:ind w:hanging="403"/>
      </w:pPr>
      <w:r>
        <w:t xml:space="preserve">Экономическое содержание всех элементов симплексной таблицы. </w:t>
      </w:r>
    </w:p>
    <w:p w14:paraId="6F93FF09" w14:textId="77777777" w:rsidR="00622095" w:rsidRDefault="008C4BFD">
      <w:pPr>
        <w:numPr>
          <w:ilvl w:val="0"/>
          <w:numId w:val="1"/>
        </w:numPr>
        <w:ind w:hanging="403"/>
      </w:pPr>
      <w:r>
        <w:t xml:space="preserve">Может ли задача линейного программирования иметь более одного оптимального решения? </w:t>
      </w:r>
    </w:p>
    <w:p w14:paraId="1BABE6D2" w14:textId="77777777" w:rsidR="00622095" w:rsidRDefault="008C4BFD">
      <w:pPr>
        <w:numPr>
          <w:ilvl w:val="0"/>
          <w:numId w:val="1"/>
        </w:numPr>
        <w:ind w:hanging="403"/>
      </w:pPr>
      <w:r>
        <w:t xml:space="preserve">Необходимость и сущность метода искусственного базиса. </w:t>
      </w:r>
    </w:p>
    <w:p w14:paraId="2CC2C528" w14:textId="77777777" w:rsidR="00622095" w:rsidRDefault="008C4BFD">
      <w:pPr>
        <w:numPr>
          <w:ilvl w:val="0"/>
          <w:numId w:val="1"/>
        </w:numPr>
        <w:ind w:hanging="403"/>
      </w:pPr>
      <w:r>
        <w:t xml:space="preserve">Вид </w:t>
      </w:r>
      <w:r>
        <w:tab/>
        <w:t xml:space="preserve">симметричной </w:t>
      </w:r>
      <w:r>
        <w:tab/>
        <w:t xml:space="preserve">пары </w:t>
      </w:r>
      <w:r>
        <w:tab/>
        <w:t xml:space="preserve">двойственных </w:t>
      </w:r>
      <w:r>
        <w:tab/>
        <w:t xml:space="preserve">задач </w:t>
      </w:r>
      <w:r>
        <w:tab/>
        <w:t>линейно</w:t>
      </w:r>
      <w:r>
        <w:t xml:space="preserve">го программирования. </w:t>
      </w:r>
    </w:p>
    <w:p w14:paraId="47125238" w14:textId="77777777" w:rsidR="00622095" w:rsidRDefault="008C4BFD">
      <w:pPr>
        <w:numPr>
          <w:ilvl w:val="0"/>
          <w:numId w:val="1"/>
        </w:numPr>
        <w:ind w:hanging="403"/>
      </w:pPr>
      <w:r>
        <w:t xml:space="preserve">Правила составления задачи, двойственной к данной задаче линейного программирования с ограничениями — неравенствами. </w:t>
      </w:r>
    </w:p>
    <w:p w14:paraId="24E8FB26" w14:textId="77777777" w:rsidR="00622095" w:rsidRDefault="008C4BFD">
      <w:pPr>
        <w:numPr>
          <w:ilvl w:val="0"/>
          <w:numId w:val="1"/>
        </w:numPr>
        <w:ind w:hanging="403"/>
      </w:pPr>
      <w:r>
        <w:t xml:space="preserve">Основное </w:t>
      </w:r>
      <w:r>
        <w:tab/>
        <w:t xml:space="preserve">неравенство </w:t>
      </w:r>
      <w:r>
        <w:tab/>
        <w:t xml:space="preserve">теории </w:t>
      </w:r>
      <w:r>
        <w:tab/>
        <w:t xml:space="preserve">двойственности </w:t>
      </w:r>
      <w:r>
        <w:tab/>
        <w:t xml:space="preserve">линейного программирования. </w:t>
      </w:r>
    </w:p>
    <w:p w14:paraId="18F79B40" w14:textId="77777777" w:rsidR="00622095" w:rsidRDefault="008C4BFD">
      <w:pPr>
        <w:numPr>
          <w:ilvl w:val="0"/>
          <w:numId w:val="1"/>
        </w:numPr>
        <w:ind w:hanging="403"/>
      </w:pPr>
      <w:r>
        <w:t xml:space="preserve">Транспортная задача. </w:t>
      </w:r>
    </w:p>
    <w:p w14:paraId="6E0BB3CC" w14:textId="77777777" w:rsidR="00622095" w:rsidRDefault="008C4BFD">
      <w:pPr>
        <w:numPr>
          <w:ilvl w:val="0"/>
          <w:numId w:val="1"/>
        </w:numPr>
        <w:ind w:hanging="403"/>
      </w:pPr>
      <w:r>
        <w:t>Постановка задачи,</w:t>
      </w:r>
      <w:r>
        <w:t xml:space="preserve"> ее структура. </w:t>
      </w:r>
    </w:p>
    <w:p w14:paraId="51FD993C" w14:textId="77777777" w:rsidR="00622095" w:rsidRDefault="008C4BFD">
      <w:pPr>
        <w:numPr>
          <w:ilvl w:val="0"/>
          <w:numId w:val="1"/>
        </w:numPr>
        <w:ind w:hanging="403"/>
      </w:pPr>
      <w:r>
        <w:t xml:space="preserve">Способы построения начального опорного плана. </w:t>
      </w:r>
    </w:p>
    <w:p w14:paraId="08EC8404" w14:textId="77777777" w:rsidR="00622095" w:rsidRDefault="008C4BFD">
      <w:pPr>
        <w:numPr>
          <w:ilvl w:val="0"/>
          <w:numId w:val="1"/>
        </w:numPr>
        <w:ind w:hanging="403"/>
      </w:pPr>
      <w:r>
        <w:t xml:space="preserve">Метод северо-западного угла. </w:t>
      </w:r>
    </w:p>
    <w:p w14:paraId="74915289" w14:textId="77777777" w:rsidR="00622095" w:rsidRDefault="008C4BFD">
      <w:pPr>
        <w:numPr>
          <w:ilvl w:val="0"/>
          <w:numId w:val="1"/>
        </w:numPr>
        <w:ind w:hanging="403"/>
      </w:pPr>
      <w:r>
        <w:lastRenderedPageBreak/>
        <w:t xml:space="preserve">Метод минимального элемента. </w:t>
      </w:r>
    </w:p>
    <w:p w14:paraId="06183DBF" w14:textId="77777777" w:rsidR="00622095" w:rsidRDefault="008C4BFD">
      <w:pPr>
        <w:numPr>
          <w:ilvl w:val="0"/>
          <w:numId w:val="1"/>
        </w:numPr>
        <w:ind w:hanging="403"/>
      </w:pPr>
      <w:r>
        <w:t xml:space="preserve">Метод потенциалов. </w:t>
      </w:r>
    </w:p>
    <w:p w14:paraId="6B05721F" w14:textId="77777777" w:rsidR="00622095" w:rsidRDefault="008C4BFD">
      <w:pPr>
        <w:numPr>
          <w:ilvl w:val="0"/>
          <w:numId w:val="1"/>
        </w:numPr>
        <w:ind w:hanging="403"/>
      </w:pPr>
      <w:r>
        <w:t xml:space="preserve">Задача о назначениях. </w:t>
      </w:r>
    </w:p>
    <w:p w14:paraId="4AF7EFC5" w14:textId="77777777" w:rsidR="00622095" w:rsidRDefault="008C4BFD">
      <w:pPr>
        <w:numPr>
          <w:ilvl w:val="0"/>
          <w:numId w:val="1"/>
        </w:numPr>
        <w:ind w:hanging="403"/>
      </w:pPr>
      <w:r>
        <w:t xml:space="preserve">Транспортные сети. </w:t>
      </w:r>
    </w:p>
    <w:p w14:paraId="24B6309C" w14:textId="77777777" w:rsidR="00622095" w:rsidRDefault="008C4BFD">
      <w:pPr>
        <w:numPr>
          <w:ilvl w:val="0"/>
          <w:numId w:val="1"/>
        </w:numPr>
        <w:ind w:hanging="403"/>
      </w:pPr>
      <w:r>
        <w:t xml:space="preserve">Конфликт. Игровые модели. </w:t>
      </w:r>
    </w:p>
    <w:p w14:paraId="7C73948E" w14:textId="77777777" w:rsidR="00622095" w:rsidRDefault="008C4BFD">
      <w:pPr>
        <w:numPr>
          <w:ilvl w:val="0"/>
          <w:numId w:val="1"/>
        </w:numPr>
        <w:ind w:hanging="403"/>
      </w:pPr>
      <w:r>
        <w:t xml:space="preserve">Матричные игры и стратегии игроков. </w:t>
      </w:r>
    </w:p>
    <w:p w14:paraId="7916FB27" w14:textId="77777777" w:rsidR="00622095" w:rsidRDefault="008C4BFD">
      <w:pPr>
        <w:numPr>
          <w:ilvl w:val="0"/>
          <w:numId w:val="1"/>
        </w:numPr>
        <w:ind w:hanging="403"/>
      </w:pPr>
      <w:r>
        <w:t>Теорем</w:t>
      </w:r>
      <w:r>
        <w:t xml:space="preserve">а фон Неймана о существовании седловой точки в смешанном расширении игры. </w:t>
      </w:r>
    </w:p>
    <w:p w14:paraId="01ADF2D8" w14:textId="77777777" w:rsidR="00622095" w:rsidRDefault="008C4BFD">
      <w:pPr>
        <w:numPr>
          <w:ilvl w:val="0"/>
          <w:numId w:val="1"/>
        </w:numPr>
        <w:ind w:hanging="403"/>
      </w:pPr>
      <w:r>
        <w:t xml:space="preserve">Распределение вложений капитала на основе игровых критериев. </w:t>
      </w:r>
    </w:p>
    <w:p w14:paraId="0949FCB3" w14:textId="77777777" w:rsidR="00622095" w:rsidRDefault="008C4BFD">
      <w:pPr>
        <w:numPr>
          <w:ilvl w:val="0"/>
          <w:numId w:val="1"/>
        </w:numPr>
        <w:ind w:hanging="403"/>
      </w:pPr>
      <w:r>
        <w:t xml:space="preserve">Основная теорема теории матричных игр. </w:t>
      </w:r>
    </w:p>
    <w:p w14:paraId="7670034B" w14:textId="77777777" w:rsidR="00622095" w:rsidRDefault="008C4BFD">
      <w:pPr>
        <w:numPr>
          <w:ilvl w:val="0"/>
          <w:numId w:val="1"/>
        </w:numPr>
        <w:ind w:hanging="403"/>
      </w:pPr>
      <w:r>
        <w:t xml:space="preserve">Игры 2х2, решение в чистых и смешанных стратегиях </w:t>
      </w:r>
    </w:p>
    <w:p w14:paraId="423B41C8" w14:textId="77777777" w:rsidR="00622095" w:rsidRDefault="008C4BFD">
      <w:pPr>
        <w:numPr>
          <w:ilvl w:val="0"/>
          <w:numId w:val="1"/>
        </w:numPr>
        <w:ind w:hanging="403"/>
      </w:pPr>
      <w:r>
        <w:t xml:space="preserve">Игры 2хп и пх2, графический </w:t>
      </w:r>
      <w:r>
        <w:t xml:space="preserve">метод решения. </w:t>
      </w:r>
    </w:p>
    <w:p w14:paraId="765775C9" w14:textId="77777777" w:rsidR="00622095" w:rsidRDefault="008C4BFD">
      <w:pPr>
        <w:numPr>
          <w:ilvl w:val="0"/>
          <w:numId w:val="1"/>
        </w:numPr>
        <w:ind w:hanging="403"/>
      </w:pPr>
      <w:r>
        <w:t xml:space="preserve">Понятие сетевой модели. </w:t>
      </w:r>
    </w:p>
    <w:p w14:paraId="144EA1F3" w14:textId="77777777" w:rsidR="00622095" w:rsidRDefault="008C4BFD">
      <w:pPr>
        <w:numPr>
          <w:ilvl w:val="0"/>
          <w:numId w:val="1"/>
        </w:numPr>
        <w:ind w:hanging="403"/>
      </w:pPr>
      <w:r>
        <w:t xml:space="preserve">Понятие сетевого графика. </w:t>
      </w:r>
    </w:p>
    <w:p w14:paraId="27A7998E" w14:textId="77777777" w:rsidR="00622095" w:rsidRDefault="008C4BFD">
      <w:pPr>
        <w:numPr>
          <w:ilvl w:val="0"/>
          <w:numId w:val="1"/>
        </w:numPr>
        <w:ind w:hanging="403"/>
      </w:pPr>
      <w:r>
        <w:t xml:space="preserve">Правила построения сетевых графиков. </w:t>
      </w:r>
    </w:p>
    <w:p w14:paraId="63BAB1DA" w14:textId="77777777" w:rsidR="00622095" w:rsidRDefault="008C4BFD">
      <w:pPr>
        <w:numPr>
          <w:ilvl w:val="0"/>
          <w:numId w:val="1"/>
        </w:numPr>
        <w:ind w:hanging="403"/>
      </w:pPr>
      <w:r>
        <w:t xml:space="preserve">Анализ сетевых графиков. 42. Нахождение временных параметров событий сетевого графика. </w:t>
      </w:r>
    </w:p>
    <w:p w14:paraId="0C45ED29" w14:textId="77777777" w:rsidR="00622095" w:rsidRDefault="008C4BFD">
      <w:pPr>
        <w:spacing w:after="0" w:line="259" w:lineRule="auto"/>
        <w:ind w:left="0" w:firstLine="0"/>
        <w:jc w:val="left"/>
      </w:pPr>
      <w:r>
        <w:t xml:space="preserve"> </w:t>
      </w:r>
    </w:p>
    <w:p w14:paraId="71A8061F" w14:textId="77777777" w:rsidR="00622095" w:rsidRDefault="008C4BFD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622095">
      <w:pgSz w:w="11904" w:h="16838"/>
      <w:pgMar w:top="1186" w:right="854" w:bottom="1373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CA5509"/>
    <w:multiLevelType w:val="hybridMultilevel"/>
    <w:tmpl w:val="172C3DCC"/>
    <w:lvl w:ilvl="0" w:tplc="47202822">
      <w:start w:val="1"/>
      <w:numFmt w:val="decimal"/>
      <w:lvlText w:val="%1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5F0C8D4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CF2145C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73B08076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F88E03C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73A508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5C68508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2C680E6A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A4031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095"/>
    <w:rsid w:val="00622095"/>
    <w:rsid w:val="008C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D095C"/>
  <w15:docId w15:val="{7AC7FEF7-D823-42EE-A994-F14F8F59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1" w:lineRule="auto"/>
      <w:ind w:left="371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Lenovo</cp:lastModifiedBy>
  <cp:revision>2</cp:revision>
  <dcterms:created xsi:type="dcterms:W3CDTF">2022-02-10T08:39:00Z</dcterms:created>
  <dcterms:modified xsi:type="dcterms:W3CDTF">2022-02-10T08:39:00Z</dcterms:modified>
</cp:coreProperties>
</file>